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VÝTVARNÁ VÝCHOVA</w:t>
        <w:tab/>
        <w:tab/>
        <w:tab/>
        <w:tab/>
        <w:tab/>
        <w:t xml:space="preserve">ROČNÍK:  sedmý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5"/>
        <w:gridCol w:w="4666"/>
        <w:gridCol w:w="2156"/>
        <w:gridCol w:w="1798"/>
        <w:gridCol w:w="1833"/>
        <w:tblGridChange w:id="0">
          <w:tblGrid>
            <w:gridCol w:w="4595"/>
            <w:gridCol w:w="4666"/>
            <w:gridCol w:w="2156"/>
            <w:gridCol w:w="1798"/>
            <w:gridCol w:w="183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průřezová témata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metody, formy práce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pomůcky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exkurze, akce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září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vizuálně obrazná vyjádření k zaznamenání vizuálních zkušeností, zkušeností získaných ostatními smysly a k zaznamenání podnětů z představ a fantazie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říjen - listopad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prostředky pro zachycení jevů a procesů v proměnách a vztazích; k tvorbě užívá některé metody uplatňované v současném výtvarném umění a digitálních médiích – počítačová grafika, fotografie, video, animace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prosinec – leden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rozliší působení vizuálně obrazného vyjádření v rovině smyslového účinku, v rovině subjektivního účinku a v rovině sociálně utvářeného i symbolického obsahu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vyjádření skutečnosti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 vyjádření dějového celku a vlastního vztahu k němu, důraz na citový zážitek. Tvarová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barevná kompozice z přiměřeného počtu prvků s využitím tvarové a barevné nadsázky.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Barva jako nositel výrazu.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Vyjádření dějových a prostorových vztahů základních proporcí a pohybu lidské postavy s využitím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náčrtů a skic.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Rozvíjet zobrazování hlavy  s pokusem o výraz a mimiku tváře - barevná a tvarová nadsázka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(tvář jako bys ji viděl poprvé, autoportrét atp)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Využití poznávání </w:t>
            </w:r>
            <w:r w:rsidDel="00000000" w:rsidR="00000000" w:rsidRPr="00000000">
              <w:rPr>
                <w:rtl w:val="0"/>
              </w:rPr>
              <w:t xml:space="preserve">přírodních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uměleckých forem k rozvíjení představivosti. Grafické i malířské vyjádření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přírodních tvarů, struktur, zajímavého detailu (např. maličkosti z velkých stromů, ledové krystaly, rytmus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tvarů a linií), volný výtvarný přepis.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vedeme žáky k systematizaci poznatků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tvořivě přistupuje k řešení výtvarných problémů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Malby temperou,vodovými barvami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Kresby tužkou, tuší, pastelkami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Kombinace technik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techniky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únor - březen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UPLATŇOVÁNÍ SUBJEKTIVITY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správně užívá techniku malby, texturu, mích a vrství barvy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prostředky pro zachycení jevů a procesů v proměnách a vztazích, k tvorbě užívá některé metody uplatňované v současném výtvarném umění a digitálních médiích – počítačová grafika, fotografie, video, animace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duben - květen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rozliší působení vizuálně obrazného vyjádření v rovině smyslového účinku, v rovině subjektivního účinku a v rovině sociálně utvářeného i symbolického obsahu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umělecká vizuálně obrazná vyjádření současnosti i minulosti; vychází při tom ze svých znalostí historických souvislostí i z osobních zkušeností a prožitků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Užité práce dekorativní a prostorové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Plošné  dekorativní kompozice v užité grafice.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Barevné rytmy, optické klamy a hříčky. Vazba dekoru na tvar (kruh, čtverec), uplatnění stylizace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(ornament). Op art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Zákonitosti výběru a užití písma.Estetické, výrazové a sdělovací funkce písma. Uplatnění řazení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kompozice písma v ploše, v jednoduchém hesle, v experimentálních cvičeních.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Ověřování zákonitostí užité grafiky s použitím hotového typografického písma i grafické značky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(koláž, experimentování s písmem na počítači).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Pozorování změny výtvarné formy při práci s různými materiály prostřednictvím experimentál-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ních činností, využití různých materiálů jejich výrazových možností (struktury, barvy) při jejich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výtvarném zpracování (např. papír, provázek, textil, keramická hlína, kovová folie).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Vztah funkce a formy objektu a jeho prostorový výraz (jednoduchá papírová hračka, drátěný model, keramický kachel  ap.)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Osobnostní a sociální výchova – rozvoj schopností poznávání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– učíme žáky prezentovat a přiměřeně obhajovat své názory a práce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pod vedením učitele dodržuje pravidla bezpečnosti práce, chrání své zdraví a zdraví spolužáků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OVĚŘOVÁNÍ KOMUNIKAČNÍCH ÚČINKŮ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vizuálně obrazná vyjádření k zaznamenání vizuálních zkušeností, zkušeností získaných ostatními smysly a k zaznamenání podnětů z představ a fantazie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užívá prostředky pro zachycení jevů a procesů v proměnách a vztazích, k tvorbě užívá některé metody uplatňované v současném výtvarném umění a digitálních médiích – počítačová grafika, fotografie, video, animace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vybírá, kombinuje a vytváří prostředky pro vlastní osobité vyjádření; porovnává a hodnotí jeho účinky již existujících i běžně užívaných vizuálně obrazných vyjádření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interpretuje umělecká vizuálně obrazná vyjádření současnosti i minulosti; vychází při tom ze svých znalostí historických souvislostí i z osobních zkušeností a prožitků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ověřuje komunikační účinky vybraných, upravených či samostatně vytvořených vizuálně obrazných vyjádření v sociálních vztazích; nalézá vhodnou formu pro jejich prezentaci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porovnává na konkrétních příkladech různé interpretace vizuálně obrazného vyjádření; vysvětluje své postoje k nim s vědomím osobní, společenské a kulturní podmíněnosti svých hodnotových soudů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Výtvarné umění a životní prostředí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osobnosti umělce ve vztahu k době a společnosti - dokumentace na významných obdo-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bích a osobnostech výtvarného umění (Velká Morava, románské a gotické umění).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Poznávání regionálních památek i krásy v přírodě. Návštěvy výstav (architektonické památky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Žatce, Polánkovo muzeum, galerie Sladovna).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Mediální výchova – kritické čtení a vnímání mediálních sdělení, schopnost vnímat, interpretovat a kriticky hodnotit artefakty umělecké i běžné  mediální  produkce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žák pracuje různými technikami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– práce ve skupinách posiluje personální vazby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občanské – účastní se výstav a kulturních akcí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924" w:top="1418" w:left="1418" w:right="24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u w:val="single"/>
      <w:effect w:val="none"/>
      <w:vertAlign w:val="baseline"/>
      <w:cs w:val="0"/>
      <w:em w:val="none"/>
      <w:lang w:bidi="ar-SA" w:eastAsia="cs-CZ" w:val="cs-CZ"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wJV9aRxcBRI6B+tIZuEgGstiA==">AMUW2mVIKydd+5GsRq/iUZQQMmYd1+sdqyBQj/4SUbybObl4ccwUIBX927Q79qdcGHAWcg8SIcZJxIwdGyx6clWNGEo2fOTSs2QYdNBxtm0v9WT6wKZ8w2c=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2009-04-23T12:33:00Z</dcterms:created>
  <dc:creator>ZŠ Kom</dc:creator>
</cp:coreProperties>
</file>